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3" w:rsidRPr="002C17E6" w:rsidRDefault="003C2FE0" w:rsidP="003C2FE0">
      <w:pPr>
        <w:jc w:val="center"/>
        <w:rPr>
          <w:b/>
          <w:sz w:val="28"/>
        </w:rPr>
      </w:pPr>
      <w:r w:rsidRPr="003C2FE0">
        <w:rPr>
          <w:b/>
          <w:sz w:val="28"/>
        </w:rPr>
        <w:t xml:space="preserve">Комплекс </w:t>
      </w:r>
      <w:r w:rsidRPr="003C2FE0">
        <w:rPr>
          <w:b/>
          <w:sz w:val="28"/>
          <w:lang w:val="en-US"/>
        </w:rPr>
        <w:t>SM</w:t>
      </w:r>
      <w:r w:rsidR="00F451A3">
        <w:rPr>
          <w:b/>
          <w:sz w:val="28"/>
        </w:rPr>
        <w:t>-0</w:t>
      </w:r>
      <w:r w:rsidR="002E5247">
        <w:rPr>
          <w:b/>
          <w:sz w:val="28"/>
        </w:rPr>
        <w:t>32</w:t>
      </w:r>
    </w:p>
    <w:p w:rsidR="003C2FE0" w:rsidRDefault="002E5247" w:rsidP="00294CDF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-0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Ц-03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9A" w:rsidRDefault="003C2FE0" w:rsidP="003C2FE0">
      <w:pPr>
        <w:tabs>
          <w:tab w:val="left" w:pos="284"/>
        </w:tabs>
        <w:rPr>
          <w:b/>
          <w:sz w:val="24"/>
        </w:rPr>
      </w:pPr>
      <w:r w:rsidRPr="003C2FE0">
        <w:rPr>
          <w:b/>
          <w:sz w:val="24"/>
        </w:rPr>
        <w:t xml:space="preserve">          </w:t>
      </w:r>
      <w:r w:rsidRPr="008C1689">
        <w:rPr>
          <w:b/>
          <w:sz w:val="24"/>
        </w:rPr>
        <w:t xml:space="preserve">Порошково полиэфирное покрытие </w:t>
      </w:r>
      <w:r w:rsidR="00CF3992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Технология горячего </w:t>
      </w:r>
      <w:proofErr w:type="spellStart"/>
      <w:r>
        <w:rPr>
          <w:b/>
          <w:sz w:val="24"/>
        </w:rPr>
        <w:t>цинкования</w:t>
      </w:r>
      <w:proofErr w:type="spellEnd"/>
    </w:p>
    <w:p w:rsidR="002E5247" w:rsidRDefault="002E5247" w:rsidP="002E5247">
      <w:pPr>
        <w:tabs>
          <w:tab w:val="left" w:pos="284"/>
        </w:tabs>
        <w:rPr>
          <w:sz w:val="28"/>
        </w:rPr>
      </w:pPr>
    </w:p>
    <w:p w:rsidR="00344222" w:rsidRPr="00344222" w:rsidRDefault="002E5247" w:rsidP="00EC3B2A">
      <w:pPr>
        <w:tabs>
          <w:tab w:val="left" w:pos="284"/>
        </w:tabs>
        <w:jc w:val="both"/>
        <w:rPr>
          <w:sz w:val="28"/>
        </w:rPr>
      </w:pPr>
      <w:bookmarkStart w:id="0" w:name="_GoBack"/>
      <w:r w:rsidRPr="002E5247">
        <w:rPr>
          <w:sz w:val="28"/>
        </w:rPr>
        <w:t>Комплекс состоит из шести вертика</w:t>
      </w:r>
      <w:r>
        <w:rPr>
          <w:sz w:val="28"/>
        </w:rPr>
        <w:t xml:space="preserve">льных опорных столбов высотой: </w:t>
      </w:r>
      <w:r w:rsidR="00EC3B2A">
        <w:rPr>
          <w:sz w:val="28"/>
        </w:rPr>
        <w:t>4 шт. - 26</w:t>
      </w:r>
      <w:r w:rsidRPr="002E5247">
        <w:rPr>
          <w:sz w:val="28"/>
        </w:rPr>
        <w:t>00 мм, 2 шт. -</w:t>
      </w:r>
      <w:r w:rsidR="00EC3B2A">
        <w:rPr>
          <w:sz w:val="28"/>
        </w:rPr>
        <w:t xml:space="preserve"> </w:t>
      </w:r>
      <w:r w:rsidRPr="002E5247">
        <w:rPr>
          <w:sz w:val="28"/>
        </w:rPr>
        <w:t>1500 мм, шве</w:t>
      </w:r>
      <w:r w:rsidR="00EC3B2A">
        <w:rPr>
          <w:sz w:val="28"/>
        </w:rPr>
        <w:t xml:space="preserve">дской стенки, </w:t>
      </w:r>
      <w:r>
        <w:rPr>
          <w:sz w:val="28"/>
        </w:rPr>
        <w:t>перекладин</w:t>
      </w:r>
      <w:r w:rsidR="00EC3B2A">
        <w:rPr>
          <w:sz w:val="28"/>
        </w:rPr>
        <w:t>ы</w:t>
      </w:r>
      <w:r>
        <w:rPr>
          <w:sz w:val="28"/>
        </w:rPr>
        <w:t xml:space="preserve"> </w:t>
      </w:r>
      <w:r w:rsidRPr="002E5247">
        <w:rPr>
          <w:sz w:val="28"/>
        </w:rPr>
        <w:t>длиной 1</w:t>
      </w:r>
      <w:r w:rsidR="00EC3B2A">
        <w:rPr>
          <w:sz w:val="28"/>
        </w:rPr>
        <w:t>200 мм.  и брусьев длиной 1758 мм. Перекладина</w:t>
      </w:r>
      <w:r>
        <w:rPr>
          <w:sz w:val="28"/>
        </w:rPr>
        <w:t xml:space="preserve"> крепятся к </w:t>
      </w:r>
      <w:r w:rsidRPr="002E5247">
        <w:rPr>
          <w:sz w:val="28"/>
        </w:rPr>
        <w:t>опор</w:t>
      </w:r>
      <w:r w:rsidR="00EC3B2A">
        <w:rPr>
          <w:sz w:val="28"/>
        </w:rPr>
        <w:t>ным столбам при помощи хомутов на высоте 2450 мм.</w:t>
      </w:r>
      <w:r>
        <w:rPr>
          <w:sz w:val="28"/>
        </w:rPr>
        <w:t xml:space="preserve"> Шведская стенка состоит из перекладин, расстояние </w:t>
      </w:r>
      <w:r w:rsidRPr="002E5247">
        <w:rPr>
          <w:sz w:val="28"/>
        </w:rPr>
        <w:t xml:space="preserve">между которыми 370 мм. высота 2000 мм. Ширина </w:t>
      </w:r>
      <w:r>
        <w:rPr>
          <w:sz w:val="28"/>
        </w:rPr>
        <w:t xml:space="preserve">шведской стенки </w:t>
      </w:r>
      <w:r w:rsidRPr="002E5247">
        <w:rPr>
          <w:sz w:val="28"/>
        </w:rPr>
        <w:t xml:space="preserve">1200 мм. Крепится к вертикальным опорным столбам на высоте </w:t>
      </w:r>
      <w:r>
        <w:rPr>
          <w:sz w:val="28"/>
        </w:rPr>
        <w:t>24</w:t>
      </w:r>
      <w:r w:rsidR="00EC3B2A">
        <w:rPr>
          <w:sz w:val="28"/>
        </w:rPr>
        <w:t>5</w:t>
      </w:r>
      <w:r>
        <w:rPr>
          <w:sz w:val="28"/>
        </w:rPr>
        <w:t xml:space="preserve">0 мм. </w:t>
      </w:r>
      <w:r w:rsidRPr="002E5247">
        <w:rPr>
          <w:sz w:val="28"/>
        </w:rPr>
        <w:t xml:space="preserve">Брусья фиксируются при помощи </w:t>
      </w:r>
      <w:r>
        <w:rPr>
          <w:sz w:val="28"/>
        </w:rPr>
        <w:t xml:space="preserve">хомутов, на высоте 1400 мм. от </w:t>
      </w:r>
      <w:r w:rsidRPr="002E5247">
        <w:rPr>
          <w:sz w:val="28"/>
        </w:rPr>
        <w:t>поверхности осн</w:t>
      </w:r>
      <w:r>
        <w:rPr>
          <w:sz w:val="28"/>
        </w:rPr>
        <w:t xml:space="preserve">ования. Расстояние между двумя </w:t>
      </w:r>
      <w:r w:rsidRPr="002E5247">
        <w:rPr>
          <w:sz w:val="28"/>
        </w:rPr>
        <w:t>внутренними поверхностями брусь</w:t>
      </w:r>
      <w:r>
        <w:rPr>
          <w:sz w:val="28"/>
        </w:rPr>
        <w:t xml:space="preserve">ев 500 мм. Рабочая поверхность </w:t>
      </w:r>
      <w:r w:rsidRPr="002E5247">
        <w:rPr>
          <w:sz w:val="28"/>
        </w:rPr>
        <w:t>жердей брусьев 1700 мм.  Длина комплекса не более 3400 мм.</w:t>
      </w:r>
      <w:bookmarkEnd w:id="0"/>
    </w:p>
    <w:sectPr w:rsidR="00344222" w:rsidRPr="00344222" w:rsidSect="003C2FE0">
      <w:headerReference w:type="default" r:id="rId8"/>
      <w:pgSz w:w="11906" w:h="16838"/>
      <w:pgMar w:top="1134" w:right="850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7F" w:rsidRDefault="00092A7F" w:rsidP="003C2FE0">
      <w:pPr>
        <w:spacing w:after="0" w:line="240" w:lineRule="auto"/>
      </w:pPr>
      <w:r>
        <w:separator/>
      </w:r>
    </w:p>
  </w:endnote>
  <w:endnote w:type="continuationSeparator" w:id="0">
    <w:p w:rsidR="00092A7F" w:rsidRDefault="00092A7F" w:rsidP="003C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7F" w:rsidRDefault="00092A7F" w:rsidP="003C2FE0">
      <w:pPr>
        <w:spacing w:after="0" w:line="240" w:lineRule="auto"/>
      </w:pPr>
      <w:r>
        <w:separator/>
      </w:r>
    </w:p>
  </w:footnote>
  <w:footnote w:type="continuationSeparator" w:id="0">
    <w:p w:rsidR="00092A7F" w:rsidRDefault="00092A7F" w:rsidP="003C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176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shd w:val="clear" w:color="auto" w:fill="FFFFFF" w:themeFill="background1"/>
      <w:tblLook w:val="0620" w:firstRow="1" w:lastRow="0" w:firstColumn="0" w:lastColumn="0" w:noHBand="1" w:noVBand="1"/>
    </w:tblPr>
    <w:tblGrid>
      <w:gridCol w:w="2016"/>
      <w:gridCol w:w="7458"/>
    </w:tblGrid>
    <w:tr w:rsidR="00EC3B2A" w:rsidTr="003C2FE0">
      <w:tc>
        <w:tcPr>
          <w:tcW w:w="2016" w:type="dxa"/>
          <w:shd w:val="clear" w:color="auto" w:fill="FFFFFF" w:themeFill="background1"/>
        </w:tcPr>
        <w:p w:rsidR="00EC3B2A" w:rsidRDefault="00EC3B2A" w:rsidP="00EC3B2A">
          <w:pPr>
            <w:pStyle w:val="a3"/>
          </w:pPr>
          <w:r w:rsidRPr="00BF201B">
            <w:rPr>
              <w:noProof/>
              <w:lang w:eastAsia="ru-RU"/>
            </w:rPr>
            <w:drawing>
              <wp:inline distT="0" distB="0" distL="0" distR="0" wp14:anchorId="618B98A0" wp14:editId="436B279D">
                <wp:extent cx="1000664" cy="258792"/>
                <wp:effectExtent l="19050" t="19050" r="9525" b="273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портмания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60" cy="26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bottom w:val="single" w:sz="2" w:space="0" w:color="FFFFFF" w:themeColor="background1"/>
          </w:tcBorders>
          <w:shd w:val="clear" w:color="auto" w:fill="auto"/>
        </w:tcPr>
        <w:p w:rsidR="00EC3B2A" w:rsidRPr="00447F89" w:rsidRDefault="00EC3B2A" w:rsidP="00EC3B2A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hyperlink r:id="rId2" w:history="1">
            <w:r w:rsidRPr="003A2EEA">
              <w:rPr>
                <w:rStyle w:val="a8"/>
                <w:lang w:val="en-US"/>
              </w:rPr>
              <w:t>WWW</w:t>
            </w:r>
            <w:r w:rsidRPr="00447F89">
              <w:rPr>
                <w:rStyle w:val="a8"/>
                <w:lang w:val="en-US"/>
              </w:rPr>
              <w:t>.</w:t>
            </w:r>
            <w:r w:rsidRPr="003A2EEA">
              <w:rPr>
                <w:rStyle w:val="a8"/>
                <w:lang w:val="en-US"/>
              </w:rPr>
              <w:t>SPORTMANIA</w:t>
            </w:r>
            <w:r w:rsidRPr="00447F89">
              <w:rPr>
                <w:rStyle w:val="a8"/>
                <w:lang w:val="en-US"/>
              </w:rPr>
              <w:t>.</w:t>
            </w:r>
            <w:r w:rsidRPr="003A2EEA">
              <w:rPr>
                <w:rStyle w:val="a8"/>
                <w:lang w:val="en-US"/>
              </w:rPr>
              <w:t>PRO</w:t>
            </w:r>
          </w:hyperlink>
        </w:p>
        <w:p w:rsidR="00EC3B2A" w:rsidRPr="00D65FC8" w:rsidRDefault="00EC3B2A" w:rsidP="00EC3B2A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>
            <w:rPr>
              <w:lang w:val="en-US"/>
            </w:rPr>
            <w:t>info@sportmania.pro</w:t>
          </w:r>
        </w:p>
        <w:p w:rsidR="00EC3B2A" w:rsidRPr="00495A61" w:rsidRDefault="00EC3B2A" w:rsidP="00EC3B2A">
          <w:pPr>
            <w:rPr>
              <w:lang w:val="en-US"/>
            </w:rPr>
          </w:pPr>
          <w:r w:rsidRPr="00447F89">
            <w:rPr>
              <w:lang w:val="en-US"/>
            </w:rPr>
            <w:t xml:space="preserve">    </w:t>
          </w:r>
          <w:r>
            <w:t>+7 (</w:t>
          </w:r>
          <w:r>
            <w:rPr>
              <w:lang w:val="en-US"/>
            </w:rPr>
            <w:t>495</w:t>
          </w:r>
          <w:r>
            <w:t xml:space="preserve">) </w:t>
          </w:r>
          <w:r>
            <w:rPr>
              <w:lang w:val="en-US"/>
            </w:rPr>
            <w:t>641</w:t>
          </w:r>
          <w:r>
            <w:t>-</w:t>
          </w:r>
          <w:r>
            <w:rPr>
              <w:lang w:val="en-US"/>
            </w:rPr>
            <w:t>81</w:t>
          </w:r>
          <w:r>
            <w:t>-</w:t>
          </w:r>
          <w:r>
            <w:rPr>
              <w:lang w:val="en-US"/>
            </w:rPr>
            <w:t>82</w:t>
          </w:r>
        </w:p>
      </w:tc>
    </w:tr>
  </w:tbl>
  <w:p w:rsidR="003C2FE0" w:rsidRPr="003C2FE0" w:rsidRDefault="003C2FE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50"/>
    <w:rsid w:val="00025A6C"/>
    <w:rsid w:val="00040851"/>
    <w:rsid w:val="000716EC"/>
    <w:rsid w:val="000820D3"/>
    <w:rsid w:val="00086DC8"/>
    <w:rsid w:val="0008728A"/>
    <w:rsid w:val="00092A7F"/>
    <w:rsid w:val="000C4837"/>
    <w:rsid w:val="00173E24"/>
    <w:rsid w:val="00177C14"/>
    <w:rsid w:val="00184F2E"/>
    <w:rsid w:val="001C5439"/>
    <w:rsid w:val="002476A6"/>
    <w:rsid w:val="00283C41"/>
    <w:rsid w:val="00294CDF"/>
    <w:rsid w:val="002B1EAB"/>
    <w:rsid w:val="002C17E6"/>
    <w:rsid w:val="002E3A49"/>
    <w:rsid w:val="002E4A9C"/>
    <w:rsid w:val="002E5247"/>
    <w:rsid w:val="002F76D7"/>
    <w:rsid w:val="00324B8D"/>
    <w:rsid w:val="00344222"/>
    <w:rsid w:val="003C2FE0"/>
    <w:rsid w:val="003F6017"/>
    <w:rsid w:val="004725D7"/>
    <w:rsid w:val="005D188B"/>
    <w:rsid w:val="00651DDE"/>
    <w:rsid w:val="006F0D82"/>
    <w:rsid w:val="007007C1"/>
    <w:rsid w:val="00777225"/>
    <w:rsid w:val="00790EB7"/>
    <w:rsid w:val="007B0BC2"/>
    <w:rsid w:val="0080402D"/>
    <w:rsid w:val="009306BB"/>
    <w:rsid w:val="00A0225F"/>
    <w:rsid w:val="00A3145D"/>
    <w:rsid w:val="00A47BCB"/>
    <w:rsid w:val="00A5301C"/>
    <w:rsid w:val="00A75B5B"/>
    <w:rsid w:val="00B721B9"/>
    <w:rsid w:val="00B97FCF"/>
    <w:rsid w:val="00BB3D4E"/>
    <w:rsid w:val="00BC55B3"/>
    <w:rsid w:val="00BD3F5E"/>
    <w:rsid w:val="00BE5DE7"/>
    <w:rsid w:val="00C040B1"/>
    <w:rsid w:val="00C37128"/>
    <w:rsid w:val="00C50A9A"/>
    <w:rsid w:val="00C670AB"/>
    <w:rsid w:val="00CD16D8"/>
    <w:rsid w:val="00CF3992"/>
    <w:rsid w:val="00D05C6A"/>
    <w:rsid w:val="00D318A9"/>
    <w:rsid w:val="00D37020"/>
    <w:rsid w:val="00D552EC"/>
    <w:rsid w:val="00D912D2"/>
    <w:rsid w:val="00DD3F61"/>
    <w:rsid w:val="00E07ACB"/>
    <w:rsid w:val="00E40A50"/>
    <w:rsid w:val="00E85914"/>
    <w:rsid w:val="00EA07E1"/>
    <w:rsid w:val="00EB1DEA"/>
    <w:rsid w:val="00EC3B2A"/>
    <w:rsid w:val="00ED7CD8"/>
    <w:rsid w:val="00F451A3"/>
    <w:rsid w:val="00F532F5"/>
    <w:rsid w:val="00F6421C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0A3E"/>
  <w15:docId w15:val="{22B60777-EA23-F043-AF6D-DB32A45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FE0"/>
  </w:style>
  <w:style w:type="paragraph" w:styleId="a5">
    <w:name w:val="footer"/>
    <w:basedOn w:val="a"/>
    <w:link w:val="a6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FE0"/>
  </w:style>
  <w:style w:type="table" w:styleId="a7">
    <w:name w:val="Table Grid"/>
    <w:basedOn w:val="a1"/>
    <w:uiPriority w:val="59"/>
    <w:rsid w:val="003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F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2FE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MANIA.PR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Microsoft Office</cp:lastModifiedBy>
  <cp:revision>40</cp:revision>
  <dcterms:created xsi:type="dcterms:W3CDTF">2019-04-01T08:29:00Z</dcterms:created>
  <dcterms:modified xsi:type="dcterms:W3CDTF">2019-08-14T20:46:00Z</dcterms:modified>
</cp:coreProperties>
</file>